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C570F" w14:textId="77777777" w:rsidR="00023CF8" w:rsidRPr="00A41DEE" w:rsidRDefault="00023CF8"/>
    <w:p w14:paraId="61A4D1BC" w14:textId="77777777" w:rsidR="00FC38DC" w:rsidRPr="00A41DEE" w:rsidRDefault="00FC38DC"/>
    <w:p w14:paraId="0B0EF9BC" w14:textId="77777777" w:rsidR="004C252E" w:rsidRPr="00A41DEE" w:rsidRDefault="004C252E"/>
    <w:p w14:paraId="588F4C01" w14:textId="77777777" w:rsidR="004C252E" w:rsidRPr="00A41DEE" w:rsidRDefault="004C252E"/>
    <w:p w14:paraId="0C63B0BC" w14:textId="77777777" w:rsidR="004C252E" w:rsidRPr="00A41DEE" w:rsidRDefault="004C252E"/>
    <w:p w14:paraId="677FE520" w14:textId="77777777" w:rsidR="00FC38DC" w:rsidRPr="00A41DEE" w:rsidRDefault="00FC38DC"/>
    <w:p w14:paraId="3085EBBF" w14:textId="77777777" w:rsidR="00A41DEE" w:rsidRPr="00A41DEE" w:rsidRDefault="00A41DEE"/>
    <w:p w14:paraId="1CB1C02D" w14:textId="77777777" w:rsidR="00A41DEE" w:rsidRPr="00A41DEE" w:rsidRDefault="00A41DEE" w:rsidP="00A41DEE">
      <w:pPr>
        <w:spacing w:after="0" w:line="480" w:lineRule="auto"/>
      </w:pPr>
    </w:p>
    <w:p w14:paraId="6A264441" w14:textId="77777777" w:rsidR="00A41DEE" w:rsidRPr="00A41DEE" w:rsidRDefault="00A41DEE" w:rsidP="00A41DEE">
      <w:pPr>
        <w:spacing w:after="0" w:line="480" w:lineRule="auto"/>
        <w:jc w:val="center"/>
      </w:pPr>
      <w:r w:rsidRPr="00A41DEE">
        <w:t>Literature Research Assignment</w:t>
      </w:r>
    </w:p>
    <w:p w14:paraId="59155D82" w14:textId="77777777" w:rsidR="00A41DEE" w:rsidRPr="00A41DEE" w:rsidRDefault="00A41DEE" w:rsidP="00A41DEE">
      <w:pPr>
        <w:spacing w:after="0" w:line="480" w:lineRule="auto"/>
        <w:jc w:val="center"/>
      </w:pPr>
      <w:r w:rsidRPr="00A41DEE">
        <w:t>Briana C. Croal</w:t>
      </w:r>
    </w:p>
    <w:p w14:paraId="23B133A6" w14:textId="77777777" w:rsidR="00A41DEE" w:rsidRPr="00A41DEE" w:rsidRDefault="00A41DEE" w:rsidP="00A41DEE">
      <w:pPr>
        <w:spacing w:after="0" w:line="480" w:lineRule="auto"/>
        <w:jc w:val="center"/>
      </w:pPr>
      <w:r w:rsidRPr="00A41DEE">
        <w:t>Liberty University</w:t>
      </w:r>
    </w:p>
    <w:p w14:paraId="60171E9A" w14:textId="77777777" w:rsidR="00A41DEE" w:rsidRPr="00A41DEE" w:rsidRDefault="00A41DEE" w:rsidP="00A41DEE">
      <w:pPr>
        <w:spacing w:after="0" w:line="480" w:lineRule="auto"/>
        <w:jc w:val="center"/>
      </w:pPr>
      <w:r w:rsidRPr="00A41DEE">
        <w:t>13 December 2020</w:t>
      </w:r>
    </w:p>
    <w:p w14:paraId="71FDD5BB" w14:textId="77777777" w:rsidR="00A41DEE" w:rsidRPr="00A41DEE" w:rsidRDefault="00A41DEE"/>
    <w:p w14:paraId="31FD5455" w14:textId="77777777" w:rsidR="00A41DEE" w:rsidRPr="00A41DEE" w:rsidRDefault="00A41DEE"/>
    <w:p w14:paraId="5E98FBD9" w14:textId="77777777" w:rsidR="00A41DEE" w:rsidRPr="00A41DEE" w:rsidRDefault="00A41DEE"/>
    <w:p w14:paraId="2E028BCD" w14:textId="77777777" w:rsidR="00A41DEE" w:rsidRPr="00A41DEE" w:rsidRDefault="00A41DEE"/>
    <w:p w14:paraId="32B9F464" w14:textId="77777777" w:rsidR="00A41DEE" w:rsidRPr="00A41DEE" w:rsidRDefault="00A41DEE"/>
    <w:p w14:paraId="22E16DA8" w14:textId="77777777" w:rsidR="00FC38DC" w:rsidRPr="00A41DEE" w:rsidRDefault="00FC38DC"/>
    <w:p w14:paraId="3D388AE4" w14:textId="77777777" w:rsidR="00FC38DC" w:rsidRPr="00A41DEE" w:rsidRDefault="00FC38DC"/>
    <w:p w14:paraId="3D3523E5" w14:textId="77777777" w:rsidR="00FC38DC" w:rsidRPr="00A41DEE" w:rsidRDefault="00FC38DC"/>
    <w:p w14:paraId="3AAEE494" w14:textId="77777777" w:rsidR="00FC38DC" w:rsidRPr="00A41DEE" w:rsidRDefault="00FC38DC"/>
    <w:p w14:paraId="6283DA2E" w14:textId="77777777" w:rsidR="00FC38DC" w:rsidRPr="00A41DEE" w:rsidRDefault="00FC38DC"/>
    <w:p w14:paraId="7755FD6F" w14:textId="77777777" w:rsidR="00FC38DC" w:rsidRPr="00A41DEE" w:rsidRDefault="00FC38DC"/>
    <w:p w14:paraId="38E88CA7" w14:textId="77777777" w:rsidR="00FC38DC" w:rsidRPr="00A41DEE" w:rsidRDefault="00FC38DC"/>
    <w:p w14:paraId="4C68A9ED" w14:textId="77777777" w:rsidR="00A41DEE" w:rsidRPr="00A41DEE" w:rsidRDefault="00A41DEE"/>
    <w:p w14:paraId="664BB8F8" w14:textId="77777777" w:rsidR="000A49DC" w:rsidRPr="00A41DEE" w:rsidRDefault="000A49DC"/>
    <w:p w14:paraId="0203F410" w14:textId="77777777" w:rsidR="00A41DEE" w:rsidRPr="00A41DEE" w:rsidRDefault="00A41DEE"/>
    <w:p w14:paraId="040D3791" w14:textId="171A64AC" w:rsidR="001F1857" w:rsidRDefault="00FC38DC" w:rsidP="009A5B78">
      <w:pPr>
        <w:jc w:val="center"/>
        <w:rPr>
          <w:b/>
        </w:rPr>
      </w:pPr>
      <w:r w:rsidRPr="00A41DEE">
        <w:rPr>
          <w:b/>
        </w:rPr>
        <w:lastRenderedPageBreak/>
        <w:t>Abstract</w:t>
      </w:r>
    </w:p>
    <w:p w14:paraId="7B7BB440" w14:textId="63E2F1C0" w:rsidR="009A5B78" w:rsidRDefault="009A5B78" w:rsidP="009A5B78">
      <w:pPr>
        <w:spacing w:line="480" w:lineRule="auto"/>
        <w:ind w:firstLine="720"/>
      </w:pPr>
      <w:r>
        <w:t>Traditional</w:t>
      </w:r>
      <w:r w:rsidRPr="00910281">
        <w:t xml:space="preserve"> learning is wher</w:t>
      </w:r>
      <w:r>
        <w:t>e the instructor and the learner</w:t>
      </w:r>
      <w:r w:rsidRPr="00910281">
        <w:t xml:space="preserve"> o</w:t>
      </w:r>
      <w:r>
        <w:t>f an educational institution interact</w:t>
      </w:r>
      <w:r w:rsidRPr="00910281">
        <w:t xml:space="preserve"> in a place devoted to instructions and teachings, where learning takes plac</w:t>
      </w:r>
      <w:r>
        <w:t xml:space="preserve">e simultaneously. Conventional Education is a productive method to gain comprehensive ability as it merges various </w:t>
      </w:r>
      <w:r w:rsidR="00716A4E">
        <w:t>e</w:t>
      </w:r>
      <w:r>
        <w:t>ducations,</w:t>
      </w:r>
      <w:r w:rsidRPr="00910281">
        <w:t xml:space="preserve"> which</w:t>
      </w:r>
      <w:r>
        <w:t xml:space="preserve"> includes notes, presentations, expression, teamwork, demonstrations, and applications.</w:t>
      </w:r>
      <w:r>
        <w:t xml:space="preserve"> </w:t>
      </w:r>
    </w:p>
    <w:p w14:paraId="5F209A7D" w14:textId="6FE423EC" w:rsidR="009A5B78" w:rsidRPr="009A5B78" w:rsidRDefault="009A5B78" w:rsidP="009A5B78">
      <w:pPr>
        <w:spacing w:line="480" w:lineRule="auto"/>
        <w:ind w:firstLine="720"/>
      </w:pPr>
      <w:r>
        <w:t xml:space="preserve">This mode of convectional </w:t>
      </w:r>
      <w:r w:rsidR="00716A4E">
        <w:t>e</w:t>
      </w:r>
      <w:r>
        <w:t>ducation</w:t>
      </w:r>
      <w:r w:rsidRPr="00910281">
        <w:t xml:space="preserve"> is usually teacher-centered. It calls for passive learning by students compared to online learning, which is purely student-centered and requir</w:t>
      </w:r>
      <w:r>
        <w:t>es active learning. According to Alqurashi (2017)</w:t>
      </w:r>
      <w:r w:rsidRPr="001F1857">
        <w:rPr>
          <w:color w:val="auto"/>
        </w:rPr>
        <w:t xml:space="preserve">, </w:t>
      </w:r>
      <w:r w:rsidRPr="00910281">
        <w:t>traditional face</w:t>
      </w:r>
      <w:r w:rsidR="00953560">
        <w:t>-</w:t>
      </w:r>
      <w:r w:rsidRPr="00910281">
        <w:t>to</w:t>
      </w:r>
      <w:r w:rsidR="00953560">
        <w:t>-</w:t>
      </w:r>
      <w:r w:rsidRPr="00910281">
        <w:t>face learning is still being favored as it gives room for two-way feedback, making it easier to track the progress.</w:t>
      </w:r>
      <w:r>
        <w:t xml:space="preserve"> </w:t>
      </w:r>
      <w:r>
        <w:t>Lo and Hew (2017)</w:t>
      </w:r>
      <w:r w:rsidRPr="001F1857">
        <w:rPr>
          <w:color w:val="auto"/>
        </w:rPr>
        <w:t xml:space="preserve"> state </w:t>
      </w:r>
      <w:r w:rsidRPr="00910281">
        <w:t>that due to these shortcomings of lack of feedback from the student-centered platform, students' retention, performance, and satisfaction can be compromised. Research shows that at this time, despite the rising popularity of online/virtual learning. Traditional face-to-face is fighting back to adopt the newer meaning of retaining students' interest in our learning institutions.</w:t>
      </w:r>
      <w:r>
        <w:t xml:space="preserve"> There are always two sides to the coin, so as some choose online as the more appropriate mode of learning, the majority still values classroom training as the best-preferred training.</w:t>
      </w:r>
    </w:p>
    <w:p w14:paraId="5114B019" w14:textId="624E110A" w:rsidR="009A5B78" w:rsidRDefault="009A5B78" w:rsidP="009A5B78">
      <w:pPr>
        <w:spacing w:line="480" w:lineRule="auto"/>
        <w:jc w:val="center"/>
      </w:pPr>
      <w:r w:rsidRPr="001F1857">
        <w:rPr>
          <w:b/>
          <w:sz w:val="28"/>
          <w:szCs w:val="28"/>
        </w:rPr>
        <w:t>Introduction</w:t>
      </w:r>
    </w:p>
    <w:p w14:paraId="21B491D7" w14:textId="77777777" w:rsidR="009A5B78" w:rsidRDefault="009A5B78" w:rsidP="009A5B78">
      <w:pPr>
        <w:spacing w:line="480" w:lineRule="auto"/>
        <w:ind w:firstLine="720"/>
      </w:pPr>
      <w:r>
        <w:t xml:space="preserve">    Conventional Education is a teaching methodology where the information materials required for participation and understanding are demonstrated personally. The method allows interaction that connects students and the teacher. Through this learning mode, the learner has more access to knowledge and a good comprehension through the instructor and other learners, </w:t>
      </w:r>
      <w:r>
        <w:lastRenderedPageBreak/>
        <w:t>how we behave and talk about a particular topic. It also gives room to analyze, connect, and interact with learners from different backgrounds.</w:t>
      </w:r>
    </w:p>
    <w:p w14:paraId="274BB37B" w14:textId="77777777" w:rsidR="009A5B78" w:rsidRDefault="009A5B78" w:rsidP="009A5B78">
      <w:pPr>
        <w:spacing w:line="480" w:lineRule="auto"/>
        <w:ind w:firstLine="720"/>
      </w:pPr>
      <w:r>
        <w:t>Over the last years, there has been a major shift in digital learning. Today studies show that there are no boundaries to the knowledge available from all over the world. Since we are at liberty to access the information anywhere and anytime, it is a dynamic field; however, research materials are minimal. Studies justifying if digital learning outcomes are better as the face-to-face outcome is still being done. This study attempts to fill the gap, discover several links in research, and see how Education policy and curriculum development could be implemented in today's digital world.</w:t>
      </w:r>
    </w:p>
    <w:p w14:paraId="1E314F60" w14:textId="13606ABE" w:rsidR="009A5B78" w:rsidRDefault="009A5B78" w:rsidP="009A5B78">
      <w:pPr>
        <w:spacing w:line="480" w:lineRule="auto"/>
        <w:ind w:firstLine="720"/>
      </w:pPr>
      <w:r>
        <w:t xml:space="preserve">  Face to face or traditional learning is the variation that allows conversation with other parties, hence giving room for a clear two way or </w:t>
      </w:r>
      <w:r>
        <w:t>back-to-back</w:t>
      </w:r>
      <w:r>
        <w:t xml:space="preserve"> dialogue. It creates a  room to interchange conversation for learners and facilitators to see and react to positive and negative reactions from expressions portrayed. This learning model also helps the instructor gauge students' understanding and interest and to generate group excitement about a certain subject.</w:t>
      </w:r>
    </w:p>
    <w:p w14:paraId="3AA1AEDF" w14:textId="67BE7155" w:rsidR="009A5B78" w:rsidRPr="009A5B78" w:rsidRDefault="009A5B78" w:rsidP="009A5B78">
      <w:pPr>
        <w:jc w:val="center"/>
        <w:rPr>
          <w:b/>
          <w:caps/>
          <w:sz w:val="28"/>
          <w:szCs w:val="28"/>
        </w:rPr>
      </w:pPr>
      <w:r w:rsidRPr="001F1857">
        <w:rPr>
          <w:b/>
          <w:sz w:val="28"/>
          <w:szCs w:val="28"/>
        </w:rPr>
        <w:t>Literature Review</w:t>
      </w:r>
    </w:p>
    <w:p w14:paraId="401DD8D0" w14:textId="153DFA02" w:rsidR="009A5B78" w:rsidRDefault="009A5B78" w:rsidP="009A5B78">
      <w:pPr>
        <w:spacing w:line="480" w:lineRule="auto"/>
        <w:ind w:firstLine="720"/>
      </w:pPr>
      <w:r>
        <w:t xml:space="preserve">Over many years, we have learned that </w:t>
      </w:r>
      <w:r w:rsidR="00953560">
        <w:t>e</w:t>
      </w:r>
      <w:r>
        <w:t xml:space="preserve">ducation comes in different forms; these forms include, </w:t>
      </w:r>
      <w:r w:rsidR="00953560">
        <w:t>e</w:t>
      </w:r>
      <w:r>
        <w:t xml:space="preserve">ducation as the transfer of previous understanding, verses teaching </w:t>
      </w:r>
      <w:r w:rsidR="00953560">
        <w:t>e</w:t>
      </w:r>
      <w:r>
        <w:t xml:space="preserve">ducation as the expression of new experiential awareness that is progressive, </w:t>
      </w:r>
      <w:r w:rsidR="00953560">
        <w:t>e</w:t>
      </w:r>
      <w:r>
        <w:t xml:space="preserve">ducation to perpetuate moral or civic virtue, verses </w:t>
      </w:r>
      <w:r w:rsidR="00953560">
        <w:t>e</w:t>
      </w:r>
      <w:r>
        <w:t xml:space="preserve">ducation for inventiveness and democracy, and </w:t>
      </w:r>
      <w:r w:rsidR="00953560">
        <w:t>e</w:t>
      </w:r>
      <w:r>
        <w:t xml:space="preserve">ducation that births good citizens who are free-thinking individuals (Warner, 2016). Numerous studies have proven that traditional learning can enhance the quality of learning in general and an individual. Submitted research represented a pilot study to compare and assess students' perceptions concerning the blended and traditional method of learning and the outcomes and achievements (Algahtani, </w:t>
      </w:r>
      <w:r>
        <w:lastRenderedPageBreak/>
        <w:t>2017). The pilot was rolled out in two semesters, and in the first one, the traditional method was used while the other half, blended learning was used.</w:t>
      </w:r>
    </w:p>
    <w:p w14:paraId="5413765B" w14:textId="77777777" w:rsidR="009A5B78" w:rsidRDefault="009A5B78" w:rsidP="009A5B78">
      <w:pPr>
        <w:spacing w:line="480" w:lineRule="auto"/>
        <w:ind w:firstLine="720"/>
      </w:pPr>
      <w:r>
        <w:tab/>
        <w:t xml:space="preserve">In recent years, virtual Education has rapidly grown. New estimates show indicates that this growth is still rising. According to </w:t>
      </w:r>
      <w:r w:rsidRPr="00D80880">
        <w:rPr>
          <w:color w:val="auto"/>
        </w:rPr>
        <w:t>(</w:t>
      </w:r>
      <w:hyperlink r:id="rId7" w:history="1">
        <w:r w:rsidRPr="00D80880">
          <w:rPr>
            <w:rStyle w:val="Hyperlink"/>
            <w:color w:val="auto"/>
            <w:u w:val="none"/>
          </w:rPr>
          <w:t>Evergreen Education Group, 2015</w:t>
        </w:r>
      </w:hyperlink>
      <w:r w:rsidRPr="00D80880">
        <w:rPr>
          <w:color w:val="auto"/>
        </w:rPr>
        <w:t xml:space="preserve">), </w:t>
      </w:r>
      <w:r>
        <w:t xml:space="preserve">studies show a high enrollment number of K-12 courses online in various states, including Florida. However, eLearning advocates that its learning experiences are beneficial to learners who are in an economy that benefits from digital competency. Despite the K-12 enrollment though, we do not have clear information about its impact on learners’ achievements </w:t>
      </w:r>
      <w:r w:rsidRPr="00D80880">
        <w:rPr>
          <w:color w:val="auto"/>
        </w:rPr>
        <w:t>(</w:t>
      </w:r>
      <w:hyperlink r:id="rId8" w:history="1">
        <w:r w:rsidRPr="00D80880">
          <w:rPr>
            <w:rStyle w:val="Hyperlink"/>
            <w:color w:val="auto"/>
            <w:u w:val="none"/>
          </w:rPr>
          <w:t>Means et al., 2013</w:t>
        </w:r>
      </w:hyperlink>
      <w:r w:rsidRPr="00D80880">
        <w:rPr>
          <w:color w:val="auto"/>
        </w:rPr>
        <w:t>).</w:t>
      </w:r>
    </w:p>
    <w:p w14:paraId="64B978CF" w14:textId="77777777" w:rsidR="009A5B78" w:rsidRDefault="009A5B78" w:rsidP="009A5B78">
      <w:pPr>
        <w:spacing w:line="480" w:lineRule="auto"/>
        <w:ind w:firstLine="720"/>
      </w:pPr>
      <w:r>
        <w:t xml:space="preserve"> The overall perception of the student reported significantly higher preference in instructor and learning outcomes for both groups. However, some interesting differences were noted; students in a traditional setting showed satisfaction and more clarity in instruction. In contrast, the ones in a blended setting are portrayed to have gained an appreciation of the field's concepts (Shu &amp; Gu, 2018). </w:t>
      </w:r>
    </w:p>
    <w:p w14:paraId="2E66B38E" w14:textId="1F9EA840" w:rsidR="009A5B78" w:rsidRDefault="009A5B78" w:rsidP="00F2019F">
      <w:pPr>
        <w:spacing w:line="480" w:lineRule="auto"/>
        <w:ind w:firstLine="720"/>
      </w:pPr>
      <w:r>
        <w:t xml:space="preserve">The result showed that the two modules' delivery methods are similar in terms of learning outcomes, but they should be better if the two aspects are incorporated together. Study shows that a ratio of 1:4 learners learns better on </w:t>
      </w:r>
      <w:r>
        <w:t>eLearning</w:t>
      </w:r>
      <w:r>
        <w:t xml:space="preserve"> platforms, as compared to traditional. According to Nemetz et al. (2017), another ratio of 3:4 learners feel they perform well in a conventional learning method. Online learning has rapidly increased over the past years, especially the year 2020, due to the </w:t>
      </w:r>
      <w:r w:rsidR="00F2019F">
        <w:t>COVID-19</w:t>
      </w:r>
      <w:r>
        <w:t xml:space="preserve"> pandemic; however, students can maximize their understanding of learning in the traditional setting because there is a minimal interruption.</w:t>
      </w:r>
      <w:r w:rsidR="00F2019F">
        <w:t xml:space="preserve"> </w:t>
      </w:r>
      <w:r>
        <w:t xml:space="preserve">Traditional learning also offers more access to revision/ source materials and more comprehensive via the facilitator and other learners’ expressions (Arias et al., 2018).  It also </w:t>
      </w:r>
      <w:r>
        <w:lastRenderedPageBreak/>
        <w:t>offers a chance to solve problems, find a solution to the problems, and connect different learners from various backgrounds.</w:t>
      </w:r>
    </w:p>
    <w:p w14:paraId="35030C1A" w14:textId="77777777" w:rsidR="009A5B78" w:rsidRDefault="009A5B78" w:rsidP="009A5B78">
      <w:pPr>
        <w:spacing w:line="480" w:lineRule="auto"/>
        <w:ind w:firstLine="720"/>
      </w:pPr>
      <w:r>
        <w:t>High school student understanding still needs more nurturing, explanations, and demonstration that are practical and theoretical. It calls for active learning and incorporating interpersonal relationships because not all majors can be taught online (Bakar et al., 2019). They also need scheduled learning with access to libraries and access materials for research. High schoolers are at the age that needs extra-curricular activities for their growth that is only available on the traditional form of learning.</w:t>
      </w:r>
    </w:p>
    <w:p w14:paraId="50F42027" w14:textId="5BBA32F7" w:rsidR="009A5B78" w:rsidRDefault="009A5B78" w:rsidP="009A5B78">
      <w:pPr>
        <w:spacing w:line="480" w:lineRule="auto"/>
        <w:ind w:firstLine="720"/>
      </w:pPr>
      <w:r>
        <w:t xml:space="preserve">Advocates of online virtual learning have suggested how their learners could register high performance than learners under the traditional setting. They argue that their learners are at liberty to learn at a personal pace, giving them a chance to repeat unclear information until it is clear and understandable. </w:t>
      </w:r>
      <w:r w:rsidR="00F2019F">
        <w:t>eLearning</w:t>
      </w:r>
      <w:r>
        <w:t xml:space="preserve"> also offers immediate feedback on results for both facilitators and learners via an intelligent teaching system. Despite all these benefits, though, there is a debate concerning online Education as compared to face-to-face. It does not favor every student as they come in different levels; for instance, learners who tend to procrastinate or who are not well qualified in self-directed learning tend to deteriorate in their performance.</w:t>
      </w:r>
    </w:p>
    <w:p w14:paraId="408268C9" w14:textId="77777777" w:rsidR="009A5B78" w:rsidRDefault="009A5B78" w:rsidP="009A5B78">
      <w:pPr>
        <w:spacing w:line="480" w:lineRule="auto"/>
        <w:ind w:firstLine="720"/>
      </w:pPr>
      <w:r>
        <w:t>Although virtual learning options have rapidly expanded in recent years, they have researched these courses' effectiveness. The virtual classroom is designed specifically for teachers, professors, and instructors to deliver online meeting platforms (Lo &amp; Hew, 2017). It is a replica of the traditional classroom. Traditional learning uses approaches like thinking skills that are mental activities used to process information, create new ideas, and make connections. It also encourages critical thinking, which helps students observe, interpret, analyze, reflects, evaluate, explain, problem-solve, and decide. Online learning, on the other hand, has two self-</w:t>
      </w:r>
      <w:r>
        <w:lastRenderedPageBreak/>
        <w:t>paced approaches and facilitator/instructor-led. They learn at their terms and pace, using materials and sources from the internet for assessments (Khan et al., 2017). Students are free to learn at their speed and define personal learning goals to facilitate online learning; the facilitator schedules the course through the online learning platform.</w:t>
      </w:r>
    </w:p>
    <w:p w14:paraId="65FAC115" w14:textId="77777777" w:rsidR="009A5B78" w:rsidRDefault="009A5B78" w:rsidP="009A5B78">
      <w:pPr>
        <w:spacing w:line="480" w:lineRule="auto"/>
      </w:pPr>
      <w:r>
        <w:tab/>
        <w:t>A research study carried out in the 2016 World Economic Forum (2016) states that learners need to acquire wider knowledge to remain relevant in today's' competitive world. They need to analyze problems and demonstrate a solution to each problem. The mastery of needed skills is more important than an acquired degree (Harianto et al., 2019)</w:t>
      </w:r>
      <w:r w:rsidRPr="001F1857">
        <w:t>.</w:t>
      </w:r>
      <w:r>
        <w:t xml:space="preserve"> There still no doubt about all the benefits online learning offers if it will leave to its promises. Harianto et al. (2019)</w:t>
      </w:r>
      <w:r w:rsidRPr="00A305B3">
        <w:t xml:space="preserve"> a</w:t>
      </w:r>
      <w:r>
        <w:t>rgue that eLearning classes' longevity for various learning institutions only works on some selected few. Research also shows that student ends up paying more on online Education as compared to traditional learning.</w:t>
      </w:r>
    </w:p>
    <w:p w14:paraId="5FCE2934" w14:textId="564BC8F9" w:rsidR="009A5B78" w:rsidRPr="000A49DC" w:rsidRDefault="00F2019F" w:rsidP="009A5B78">
      <w:pPr>
        <w:spacing w:line="480" w:lineRule="auto"/>
        <w:ind w:firstLine="720"/>
      </w:pPr>
      <w:r>
        <w:t>eLearning</w:t>
      </w:r>
      <w:r w:rsidR="009A5B78">
        <w:t xml:space="preserve"> platform offers freedom allows the learners to work at their liberty. It calls for more discipline from both learners and the students. While educators have given different opinions on the effectiveness of online learning, there is still no conclusive debate on whether eLearning is more valuable than a traditional platform (Clark, 2018). It isn't easy to come with an experiment that distinguishes online class versus traditional face-to-face platforms. When we look keenly at the two platforms' performance, we see that there is no reason to doubt that the two platforms are interchangeable.</w:t>
      </w:r>
    </w:p>
    <w:p w14:paraId="030FA349" w14:textId="77777777" w:rsidR="009A5B78" w:rsidRDefault="009A5B78" w:rsidP="009A5B78">
      <w:pPr>
        <w:spacing w:line="480" w:lineRule="auto"/>
        <w:ind w:firstLine="720"/>
      </w:pPr>
      <w:r>
        <w:t xml:space="preserve">  </w:t>
      </w:r>
      <w:r w:rsidRPr="009C140D">
        <w:t xml:space="preserve">A research study aimed at a traditional learning environment on learners' achievement and motivation was done. This research was done using measures by Mathematics Achievement set (MAT). </w:t>
      </w:r>
      <w:r>
        <w:t>This subject/course is one</w:t>
      </w:r>
      <w:r w:rsidRPr="009C140D">
        <w:t xml:space="preserve"> of the major subjects in our </w:t>
      </w:r>
      <w:r>
        <w:t>education system</w:t>
      </w:r>
      <w:r w:rsidRPr="009C140D">
        <w:t xml:space="preserve"> all over the globe.</w:t>
      </w:r>
      <w:r>
        <w:t xml:space="preserve"> Research states that everyone needs</w:t>
      </w:r>
      <w:r w:rsidRPr="009C140D">
        <w:t xml:space="preserve"> mathematical</w:t>
      </w:r>
      <w:r>
        <w:t xml:space="preserve"> skills to conquer a major judgment</w:t>
      </w:r>
      <w:r w:rsidRPr="009C140D">
        <w:t>.</w:t>
      </w:r>
      <w:r>
        <w:t xml:space="preserve"> </w:t>
      </w:r>
      <w:r>
        <w:lastRenderedPageBreak/>
        <w:t>However, Clark's (2018) f</w:t>
      </w:r>
      <w:r w:rsidRPr="009C140D">
        <w:t>indings show that it is a student-centered approach in a blended learning platform.</w:t>
      </w:r>
      <w:r>
        <w:t xml:space="preserve"> It is paramount and of great significance, for facilitators to offer or create more understandable and efficient detailed goals that allow learner</w:t>
      </w:r>
      <w:r w:rsidRPr="00A91319">
        <w:t xml:space="preserve">s to </w:t>
      </w:r>
      <w:r>
        <w:t xml:space="preserve">achieve maximum capacity (Bakar et al., 2019). </w:t>
      </w:r>
    </w:p>
    <w:p w14:paraId="09F7D082" w14:textId="41A3CF90" w:rsidR="009A5B78" w:rsidRDefault="009A5B78" w:rsidP="009A5B78">
      <w:pPr>
        <w:spacing w:line="480" w:lineRule="auto"/>
        <w:ind w:firstLine="720"/>
      </w:pPr>
      <w:r>
        <w:t xml:space="preserve">A research carried out in Pakistan high school, which focused on learners' perception of digital learning during this pandemic, indicates that </w:t>
      </w:r>
      <w:r w:rsidR="00CA0318">
        <w:t>eLearning</w:t>
      </w:r>
      <w:r>
        <w:t xml:space="preserve"> cannot produce better results in developing countries or underdeveloped countries where most learners have no access to the internet. The study concludes that the traditional platform has proved to be beneficial on students because it cuts across all states. The traditional setting was more preferred, especially in high school, because it is available to all despite the status quo and gives room for broad knowledge and awareness via an educator and learners expressions. </w:t>
      </w:r>
    </w:p>
    <w:p w14:paraId="0306CC6C" w14:textId="77777777" w:rsidR="009A5B78" w:rsidRDefault="009A5B78" w:rsidP="009A5B78">
      <w:pPr>
        <w:spacing w:line="480" w:lineRule="auto"/>
        <w:ind w:firstLine="720"/>
      </w:pPr>
      <w:r>
        <w:t>The key question for designing a face-to-face session is, how will you make it meaningful to your students? Answering this question will allow the students to engage and participate in the learning process when they are with the educator. For instance, you can use a case study analysis that requires some investigation of a certain problem and a proposal for an alternative solution to that problem.</w:t>
      </w:r>
    </w:p>
    <w:p w14:paraId="36DCF064" w14:textId="1C85AA04" w:rsidR="009A5B78" w:rsidRDefault="009A5B78" w:rsidP="009A5B78">
      <w:pPr>
        <w:spacing w:line="480" w:lineRule="auto"/>
        <w:ind w:firstLine="720"/>
      </w:pPr>
      <w:r>
        <w:t xml:space="preserve"> The instructor can also use collaborative group projects to pass relevant information in which learners form a group discussion to discuss an important question or create a meaningful project (Shu &amp; Gu, 2018). This strategy helps the student to explore their strengths and develop their weaker skills. Traditional learning also uses classroom </w:t>
      </w:r>
      <w:r w:rsidR="006570A0">
        <w:t>d</w:t>
      </w:r>
      <w:r>
        <w:t>iscussion. It provides a safe environment within a classroom setting where students trust that they can effectively explore their thoughts on an assignment or subject with their peers. This strategy provides a good start towards creating an interactive approach to classroom teaching.</w:t>
      </w:r>
    </w:p>
    <w:p w14:paraId="54FEFA82" w14:textId="58C842C3" w:rsidR="009A5B78" w:rsidRDefault="009A5B78" w:rsidP="009A5B78">
      <w:pPr>
        <w:spacing w:line="480" w:lineRule="auto"/>
        <w:ind w:firstLine="720"/>
      </w:pPr>
      <w:r>
        <w:lastRenderedPageBreak/>
        <w:t xml:space="preserve">    We also have used </w:t>
      </w:r>
      <w:r w:rsidR="00CA0318">
        <w:t>r</w:t>
      </w:r>
      <w:r>
        <w:t>ole-playing games, simulation, and Debates.</w:t>
      </w:r>
      <w:r w:rsidRPr="00060137">
        <w:rPr>
          <w:rFonts w:ascii="Arial" w:hAnsi="Arial" w:cs="Arial"/>
          <w:sz w:val="25"/>
          <w:szCs w:val="25"/>
        </w:rPr>
        <w:t xml:space="preserve"> </w:t>
      </w:r>
      <w:r>
        <w:t>Warner (2016) demonstrates how a class divides into different pairs and plays the role of opposing players. For instance, supporting a policy and opposing a policy. The educator provides the student with the context, the goal is to understand what both parties do and the challenges involved when trying to work with someone else to get something done (Nemetz et al., 2017). This activity teaches the student how to see the world from a different perspective, even if it is just for a moment in the classroom.</w:t>
      </w:r>
    </w:p>
    <w:p w14:paraId="54DD306E" w14:textId="77777777" w:rsidR="009A5B78" w:rsidRPr="001F1857" w:rsidRDefault="009A5B78" w:rsidP="009A5B78">
      <w:pPr>
        <w:spacing w:line="480" w:lineRule="auto"/>
        <w:jc w:val="center"/>
      </w:pPr>
      <w:r w:rsidRPr="001F1857">
        <w:rPr>
          <w:b/>
          <w:sz w:val="28"/>
          <w:szCs w:val="28"/>
        </w:rPr>
        <w:t>Theories Used In both Traditional Learning and Online Learning</w:t>
      </w:r>
    </w:p>
    <w:p w14:paraId="4497D8AF" w14:textId="77777777" w:rsidR="009A5B78" w:rsidRPr="000A49DC" w:rsidRDefault="009A5B78" w:rsidP="009A5B78">
      <w:pPr>
        <w:spacing w:line="480" w:lineRule="auto"/>
        <w:ind w:firstLine="720"/>
      </w:pPr>
      <w:r>
        <w:rPr>
          <w:rStyle w:val="hgkelc"/>
        </w:rPr>
        <w:t xml:space="preserve"> According to </w:t>
      </w:r>
      <w:r>
        <w:t>Khan et al. (2017)</w:t>
      </w:r>
      <w:r>
        <w:rPr>
          <w:rStyle w:val="hgkelc"/>
        </w:rPr>
        <w:t>, theories allow a connection between education research study and practices that allows "Mechanism to arrange and explain research studies into necessary amendments’ for learning purposes.</w:t>
      </w:r>
    </w:p>
    <w:p w14:paraId="10607A8F" w14:textId="77777777" w:rsidR="009A5B78" w:rsidRDefault="009A5B78" w:rsidP="009A5B78">
      <w:pPr>
        <w:spacing w:line="480" w:lineRule="auto"/>
        <w:rPr>
          <w:b/>
          <w:i/>
          <w:sz w:val="28"/>
          <w:szCs w:val="28"/>
        </w:rPr>
      </w:pPr>
      <w:r w:rsidRPr="002A1B88">
        <w:rPr>
          <w:b/>
          <w:i/>
          <w:sz w:val="28"/>
          <w:szCs w:val="28"/>
        </w:rPr>
        <w:t>Cognitive Learning Theory</w:t>
      </w:r>
    </w:p>
    <w:p w14:paraId="604A7047" w14:textId="3EB96F0D" w:rsidR="009A5B78" w:rsidRDefault="009A5B78" w:rsidP="009A5B78">
      <w:pPr>
        <w:spacing w:line="480" w:lineRule="auto"/>
        <w:ind w:firstLine="720"/>
      </w:pPr>
      <w:r>
        <w:t xml:space="preserve">This theory explains the factors that influence individuals' mental processes to supplement </w:t>
      </w:r>
      <w:r w:rsidR="00110189">
        <w:t>e</w:t>
      </w:r>
      <w:r>
        <w:t xml:space="preserve">ducation. These factors can be either internal or external internal. Cognitive learning, therefore, is about using individuals' thinking to learn, which is at liberty to be affected by both internal and external factors. The theory allows students to comprehend ideas that are connected and give them room to justify and explain their thinking (Warner, 2016). In today's world, the cognitive theory is widely used in the school system throughout the world. Educators use this theory to generate and implement an education curriculum system for children. It helps to shape curriculum and activities to produce an environment where children can learn through experience. </w:t>
      </w:r>
    </w:p>
    <w:p w14:paraId="22C233B4" w14:textId="077839B3" w:rsidR="009A5B78" w:rsidRPr="001F1857" w:rsidRDefault="00CA0318" w:rsidP="009A5B78">
      <w:pPr>
        <w:spacing w:line="480" w:lineRule="auto"/>
        <w:rPr>
          <w:b/>
          <w:i/>
        </w:rPr>
      </w:pPr>
      <w:r w:rsidRPr="001F1857">
        <w:rPr>
          <w:b/>
          <w:i/>
        </w:rPr>
        <w:t>Behaviorism</w:t>
      </w:r>
      <w:r w:rsidR="009A5B78" w:rsidRPr="001F1857">
        <w:rPr>
          <w:b/>
          <w:i/>
        </w:rPr>
        <w:t xml:space="preserve"> Learning Theory</w:t>
      </w:r>
    </w:p>
    <w:p w14:paraId="0F46470D" w14:textId="186E436F" w:rsidR="009A5B78" w:rsidRDefault="009A5B78" w:rsidP="009A5B78">
      <w:pPr>
        <w:spacing w:line="480" w:lineRule="auto"/>
        <w:ind w:firstLine="720"/>
      </w:pPr>
      <w:r>
        <w:lastRenderedPageBreak/>
        <w:t>Behavioral learning theory is a concept that its focal point is on how students learn. The theory states that our behaviors are used to form the learning environment. It also states factors that have been passed down from generations have very little influence on behaviors (Lo &amp; Hew, 2017). The idea of behaviorism dates back to the 19</w:t>
      </w:r>
      <w:r w:rsidRPr="00BB3AC7">
        <w:rPr>
          <w:vertAlign w:val="superscript"/>
        </w:rPr>
        <w:t>th</w:t>
      </w:r>
      <w:r>
        <w:t xml:space="preserve"> and early 20</w:t>
      </w:r>
      <w:r w:rsidRPr="00BB3AC7">
        <w:rPr>
          <w:vertAlign w:val="superscript"/>
        </w:rPr>
        <w:t>th</w:t>
      </w:r>
      <w:r>
        <w:t xml:space="preserve"> century; during this time, an American psychology John Watson researched why the general public needs to accept and recognize new philosophy as true science and not fiction, if only it allowed procedures of observations and measurements (Arias et al., 2018). This theory does not emphasize thinking or other mental elements as part of our education module because it is variable are not observable </w:t>
      </w:r>
      <w:r w:rsidR="00110189">
        <w:t>b</w:t>
      </w:r>
      <w:r>
        <w:t>ehaviors.</w:t>
      </w:r>
    </w:p>
    <w:p w14:paraId="16207C37" w14:textId="77777777" w:rsidR="009A5B78" w:rsidRPr="001F1857" w:rsidRDefault="009A5B78" w:rsidP="009A5B78">
      <w:pPr>
        <w:spacing w:line="480" w:lineRule="auto"/>
      </w:pPr>
      <w:r w:rsidRPr="009C140D">
        <w:rPr>
          <w:b/>
          <w:i/>
        </w:rPr>
        <w:t>Constructivism Learning Theory</w:t>
      </w:r>
    </w:p>
    <w:p w14:paraId="774A102F" w14:textId="77777777" w:rsidR="009A5B78" w:rsidRDefault="009A5B78" w:rsidP="009A5B78">
      <w:pPr>
        <w:spacing w:line="480" w:lineRule="auto"/>
        <w:ind w:firstLine="720"/>
      </w:pPr>
      <w:r>
        <w:t>Constructivism theory demonstrates how people gain knowledge that helps them form meaning based on experiences and the learners' needs. This theory demands high-level thinking and operational level approaches to solidify its values (Harianto et al., 2019). In today's world, it is evident that diversity is required in the current education system due to the fast rapid changes happening worldwide. This theory ensures heterogeneous and cultural diversity in our classrooms. It facilitates easier grouping for learners to share previous knowledge, experience the world, reflect on those experiences, build their representation, and incorporate new ideas (Clark, 2018). This theory gives freedom and democracy, with a framework that is the sure path to creativity, direct experience, and self-actualization in the classroom platform.</w:t>
      </w:r>
    </w:p>
    <w:p w14:paraId="6F5BE2D7" w14:textId="77777777" w:rsidR="009A5B78" w:rsidRPr="009C140D" w:rsidRDefault="009A5B78" w:rsidP="009A5B78">
      <w:pPr>
        <w:spacing w:line="480" w:lineRule="auto"/>
        <w:rPr>
          <w:b/>
          <w:i/>
        </w:rPr>
      </w:pPr>
      <w:r>
        <w:rPr>
          <w:b/>
          <w:i/>
        </w:rPr>
        <w:t>Humanism Learning Theory</w:t>
      </w:r>
    </w:p>
    <w:p w14:paraId="331A5767" w14:textId="77777777" w:rsidR="009A5B78" w:rsidRDefault="009A5B78" w:rsidP="009A5B78">
      <w:pPr>
        <w:spacing w:line="480" w:lineRule="auto"/>
        <w:ind w:firstLine="720"/>
      </w:pPr>
      <w:r>
        <w:t xml:space="preserve">The humanism Theory approach allows us to engage in social skills, human feelings, intellect, artistic skills, and practical skills. It states that self-esteem, goals, and full anatomy are </w:t>
      </w:r>
      <w:r>
        <w:lastRenderedPageBreak/>
        <w:t>key learning aspects. It works towards addressing individual development (Shu &amp; Gu, 2018). Learning is based on the perspective of human growth. Specifically, it is a person-centered framework. Several findings have indicated that educators and materials developers use this theory to promote their materials to fit learners' needs and preferences to facilitate the learning process (Alqurashi, 2017). The research method used in Humanism theory is qualitative with the type of literature. Learning with humanistic theory aims to foster students' social attitudes and cooperation.</w:t>
      </w:r>
    </w:p>
    <w:p w14:paraId="1497E9A8" w14:textId="77777777" w:rsidR="009A5B78" w:rsidRDefault="009A5B78" w:rsidP="009A5B78">
      <w:pPr>
        <w:spacing w:line="480" w:lineRule="auto"/>
        <w:jc w:val="center"/>
        <w:rPr>
          <w:b/>
          <w:sz w:val="28"/>
          <w:szCs w:val="28"/>
        </w:rPr>
      </w:pPr>
      <w:r>
        <w:rPr>
          <w:b/>
          <w:sz w:val="28"/>
          <w:szCs w:val="28"/>
        </w:rPr>
        <w:t>Summary of the Findings</w:t>
      </w:r>
    </w:p>
    <w:p w14:paraId="0FF6A717" w14:textId="30128D54" w:rsidR="00CA0318" w:rsidRDefault="009A5B78" w:rsidP="00CA0318">
      <w:pPr>
        <w:spacing w:line="480" w:lineRule="auto"/>
      </w:pPr>
      <w:r>
        <w:rPr>
          <w:b/>
          <w:sz w:val="28"/>
          <w:szCs w:val="28"/>
        </w:rPr>
        <w:tab/>
      </w:r>
      <w:r>
        <w:t xml:space="preserve">It is </w:t>
      </w:r>
      <w:r w:rsidRPr="00995194">
        <w:t>paramount</w:t>
      </w:r>
      <w:r>
        <w:t xml:space="preserve"> for </w:t>
      </w:r>
      <w:r w:rsidR="00716A4E">
        <w:t>e</w:t>
      </w:r>
      <w:r>
        <w:t>ducators, Instructors who teach on digital platforms to be well versant with technology. What's required is a well-implemented curriculum or courses, well-executed, a well-enriched faculty with the best opportunities, a better if not stronger support system, and a willingness to gain more knowledge as far as technology is concerned. Inter-grating technology into learning and tutoring results in a better performance for both learners and facilitators. We expect that opportunities should be granted to facilitators to help them in areas they consider challenging. Also, I hope that individual training will increase effectiveness and effic</w:t>
      </w:r>
      <w:r w:rsidR="00CA0318">
        <w:t>iency.</w:t>
      </w:r>
    </w:p>
    <w:p w14:paraId="3FA746D2" w14:textId="5CB62455" w:rsidR="009A5B78" w:rsidRDefault="009A5B78" w:rsidP="00CA0318">
      <w:pPr>
        <w:spacing w:line="480" w:lineRule="auto"/>
      </w:pPr>
      <w:r>
        <w:t xml:space="preserve"> </w:t>
      </w:r>
      <w:r w:rsidR="00CA0318">
        <w:tab/>
        <w:t xml:space="preserve">The COVID-19 </w:t>
      </w:r>
      <w:r>
        <w:t>pandemic has made virtual learning to grow rapidly since traditional face-to-face learning has been made impossible due to the pandemic. Many are not all institutions of learning have introduced this platform to their learners. We also see that a high percentage of today's workforce have embraced remote working, which is purely online. It is clear then that eLearning helps to prepare students professionally for this shift. There are several benefits to online learning</w:t>
      </w:r>
      <w:r w:rsidR="00716A4E">
        <w:t>.</w:t>
      </w:r>
    </w:p>
    <w:p w14:paraId="0F54CF7E" w14:textId="77777777" w:rsidR="009A5B78" w:rsidRPr="001F1857" w:rsidRDefault="009A5B78" w:rsidP="009A5B78">
      <w:pPr>
        <w:spacing w:line="480" w:lineRule="auto"/>
        <w:rPr>
          <w:b/>
          <w:i/>
        </w:rPr>
      </w:pPr>
      <w:r w:rsidRPr="001F1857">
        <w:rPr>
          <w:b/>
          <w:i/>
        </w:rPr>
        <w:lastRenderedPageBreak/>
        <w:t>Offers Flexibility and Self-Paced Learning</w:t>
      </w:r>
    </w:p>
    <w:p w14:paraId="3D398F5F" w14:textId="0EFB9650" w:rsidR="009A5B78" w:rsidRDefault="009A5B78" w:rsidP="00CA0318">
      <w:pPr>
        <w:spacing w:line="480" w:lineRule="auto"/>
        <w:ind w:firstLine="720"/>
      </w:pPr>
      <w:r>
        <w:t xml:space="preserve">In today's world, not all people have time off from work to commit to full-time learning. </w:t>
      </w:r>
      <w:r w:rsidR="00CA0318">
        <w:t>Online</w:t>
      </w:r>
      <w:r>
        <w:t xml:space="preserve"> learning offers a learning platform at one's convenient time.</w:t>
      </w:r>
      <w:r w:rsidR="00CA0318">
        <w:t xml:space="preserve"> </w:t>
      </w:r>
      <w:r>
        <w:t xml:space="preserve">When it comes to the student, not all students are comfortable asking educators to repeat a point that's not clear; </w:t>
      </w:r>
      <w:r w:rsidR="00CA0318">
        <w:t>therefore,</w:t>
      </w:r>
      <w:r>
        <w:t xml:space="preserve"> online platforms offer a chance to revisit past materials.</w:t>
      </w:r>
    </w:p>
    <w:p w14:paraId="643DFDCF" w14:textId="77777777" w:rsidR="009A5B78" w:rsidRPr="001F1857" w:rsidRDefault="009A5B78" w:rsidP="009A5B78">
      <w:pPr>
        <w:spacing w:line="480" w:lineRule="auto"/>
        <w:rPr>
          <w:b/>
          <w:i/>
        </w:rPr>
      </w:pPr>
      <w:r w:rsidRPr="001F1857">
        <w:rPr>
          <w:b/>
          <w:i/>
        </w:rPr>
        <w:t>Better Time Management</w:t>
      </w:r>
    </w:p>
    <w:p w14:paraId="393EE749" w14:textId="514EB48C" w:rsidR="009A5B78" w:rsidRDefault="009A5B78" w:rsidP="009A5B78">
      <w:pPr>
        <w:spacing w:line="480" w:lineRule="auto"/>
        <w:ind w:firstLine="720"/>
      </w:pPr>
      <w:r>
        <w:t xml:space="preserve">Online learning gives room for work-life-balance. Juggling work, school, and life is not an easy thing. There are no set classroom times, especially on the tertiary level (Algahtani, 2017). </w:t>
      </w:r>
      <w:r w:rsidR="00CA0318">
        <w:t>Therefore,</w:t>
      </w:r>
      <w:r>
        <w:t xml:space="preserve"> it offers a platform where students can set their schedule of how they will complete assignments and plan.</w:t>
      </w:r>
    </w:p>
    <w:p w14:paraId="3D3BA360" w14:textId="77777777" w:rsidR="009A5B78" w:rsidRPr="001F1857" w:rsidRDefault="009A5B78" w:rsidP="009A5B78">
      <w:pPr>
        <w:spacing w:line="480" w:lineRule="auto"/>
        <w:rPr>
          <w:b/>
        </w:rPr>
      </w:pPr>
      <w:r w:rsidRPr="001F1857">
        <w:rPr>
          <w:b/>
          <w:i/>
        </w:rPr>
        <w:t>Allows extensive</w:t>
      </w:r>
      <w:r w:rsidRPr="001F1857">
        <w:rPr>
          <w:b/>
        </w:rPr>
        <w:t xml:space="preserve"> </w:t>
      </w:r>
      <w:r w:rsidRPr="001F1857">
        <w:rPr>
          <w:b/>
          <w:i/>
        </w:rPr>
        <w:t>Global Perspective</w:t>
      </w:r>
    </w:p>
    <w:p w14:paraId="33F77B22" w14:textId="25F895CB" w:rsidR="009A5B78" w:rsidRDefault="009A5B78" w:rsidP="009A5B78">
      <w:pPr>
        <w:spacing w:line="480" w:lineRule="auto"/>
        <w:ind w:firstLine="720"/>
      </w:pPr>
      <w:r>
        <w:t xml:space="preserve">Students </w:t>
      </w:r>
      <w:r w:rsidR="00CA0318">
        <w:t>using</w:t>
      </w:r>
      <w:r>
        <w:t xml:space="preserve"> online platforms come from across the USA and other parts of the world. It is achieved because of the ability to connect from any location. Class discussions feature an extensive range, which helps the learners to enhance their cross-cultural understanding. This exposure sparks creativity that can turn out to be valuable to society. Online platforms have many benefits that cannot be mentioned, but traditional face-to-face learning (Khan et al., 2017). This benefit includes active learning, maintaining an interpersonal relationship that is a greater approach in high school. As we have seen earlier, it cannot be delivered via an online platform for majors like mathematics. High school learners are still at a nurturing age, which calls for guidance on research materials, extra-curricular activities, and face-to-face interaction in their learning. For several research approaches, I used different methods of data collection. </w:t>
      </w:r>
    </w:p>
    <w:p w14:paraId="383B985A" w14:textId="4C9761B7" w:rsidR="009A5B78" w:rsidRPr="000914E0" w:rsidRDefault="009A5B78" w:rsidP="009A5B78">
      <w:pPr>
        <w:spacing w:line="480" w:lineRule="auto"/>
        <w:rPr>
          <w:b/>
          <w:i/>
          <w:sz w:val="28"/>
          <w:szCs w:val="28"/>
        </w:rPr>
      </w:pPr>
      <w:r w:rsidRPr="000914E0">
        <w:rPr>
          <w:b/>
          <w:i/>
          <w:sz w:val="28"/>
          <w:szCs w:val="28"/>
        </w:rPr>
        <w:t>Quantitative Method</w:t>
      </w:r>
    </w:p>
    <w:p w14:paraId="615075BB" w14:textId="77777777" w:rsidR="009A5B78" w:rsidRDefault="009A5B78" w:rsidP="009A5B78">
      <w:pPr>
        <w:spacing w:line="480" w:lineRule="auto"/>
        <w:ind w:firstLine="720"/>
      </w:pPr>
      <w:r>
        <w:lastRenderedPageBreak/>
        <w:t xml:space="preserve">    This method of research emphasizes objective measurements, and statistical, mathematical, or numerical analysis of data collected via polls, questionnaires, and surveys. Since the data is usually in numerical form, this method helps to apply statistical tests. This statistical analysis helped to derive important facts like preference trends, differences between groups, and demographics. I used this method to draw the facts between traditional face-to-face platforms, their impact on learners, and the effects that digital learning has on them since it allows is to capture the snapshot of the user population. </w:t>
      </w:r>
    </w:p>
    <w:p w14:paraId="66C17A3F" w14:textId="668C8291" w:rsidR="009A5B78" w:rsidRDefault="009A5B78" w:rsidP="009A5B78">
      <w:pPr>
        <w:spacing w:line="480" w:lineRule="auto"/>
      </w:pPr>
      <w:r w:rsidRPr="000914E0">
        <w:rPr>
          <w:b/>
          <w:i/>
          <w:sz w:val="28"/>
          <w:szCs w:val="28"/>
        </w:rPr>
        <w:t>Qualitative Method</w:t>
      </w:r>
    </w:p>
    <w:p w14:paraId="277BB1A2" w14:textId="77777777" w:rsidR="009A5B78" w:rsidRPr="00445DBC" w:rsidRDefault="009A5B78" w:rsidP="009A5B78">
      <w:pPr>
        <w:spacing w:line="480" w:lineRule="auto"/>
        <w:ind w:firstLine="720"/>
      </w:pPr>
      <w:r w:rsidRPr="00B551CF">
        <w:t xml:space="preserve">   Berg and Howard (2012) portray qualitative methods as meanings, concepts, metaphors, definition, and things. This method focuses on obtaining data through open-ended and conversational communication. It's not only about what people think…., but why they think so. It helped me know how and what perception society has as far as different platforms of Education are concerned.</w:t>
      </w:r>
      <w:r>
        <w:t xml:space="preserve"> It views human thoughts and behavior, including interaction, thoughts, reasoning, and norms that are beneficial in shaping the research.</w:t>
      </w:r>
      <w:r w:rsidRPr="00B551CF">
        <w:t xml:space="preserve"> I was able to draw the pros and cons of both conventional and digital learning and come up with</w:t>
      </w:r>
      <w:r>
        <w:t xml:space="preserve"> conclusions and findings as this method allows</w:t>
      </w:r>
    </w:p>
    <w:p w14:paraId="4F5A5929" w14:textId="77777777" w:rsidR="009A5B78" w:rsidRDefault="009A5B78" w:rsidP="009A5B78">
      <w:pPr>
        <w:spacing w:line="480" w:lineRule="auto"/>
        <w:rPr>
          <w:b/>
          <w:i/>
          <w:sz w:val="28"/>
          <w:szCs w:val="28"/>
        </w:rPr>
      </w:pPr>
      <w:r w:rsidRPr="00B551CF">
        <w:rPr>
          <w:b/>
          <w:i/>
          <w:sz w:val="28"/>
          <w:szCs w:val="28"/>
        </w:rPr>
        <w:t xml:space="preserve">Oral History </w:t>
      </w:r>
    </w:p>
    <w:p w14:paraId="581B5468" w14:textId="77777777" w:rsidR="009A5B78" w:rsidRDefault="009A5B78" w:rsidP="009A5B78">
      <w:pPr>
        <w:spacing w:line="480" w:lineRule="auto"/>
        <w:ind w:firstLine="720"/>
      </w:pPr>
      <w:r w:rsidRPr="00B551CF">
        <w:t>I also in</w:t>
      </w:r>
      <w:r>
        <w:t>corporated oral history to conduct historical research, as the word suggests, through recorded interviews between an experienced narrator and a well-informed interviewer. I used this method mainly on high school learners since they are the main study in this case. It allowed us to see the gaps in Education on both platforms.</w:t>
      </w:r>
    </w:p>
    <w:p w14:paraId="2B8203CE" w14:textId="77777777" w:rsidR="009A5B78" w:rsidRDefault="009A5B78" w:rsidP="009A5B78">
      <w:pPr>
        <w:spacing w:line="480" w:lineRule="auto"/>
        <w:ind w:firstLine="720"/>
      </w:pPr>
      <w:r>
        <w:lastRenderedPageBreak/>
        <w:t xml:space="preserve">  In my conclusion, both platforms complement each other; our high school learners cannot grasp knowledge compared to varsity students. That being said, face-to-face platforms are the preferred mode of high school education. However, we cannot rely on it alone. Technology in the 21</w:t>
      </w:r>
      <w:r w:rsidRPr="00A35D03">
        <w:rPr>
          <w:vertAlign w:val="superscript"/>
        </w:rPr>
        <w:t>st</w:t>
      </w:r>
      <w:r>
        <w:t xml:space="preserve"> century has been of major significance in our day-to-day life. There is a diversity of preference amongst the student for online versus face-to-face learning. However, active interaction strengthens students' perception of learning, enjoyment as well as teacher support.</w:t>
      </w:r>
    </w:p>
    <w:p w14:paraId="35D8D080" w14:textId="62D918F4" w:rsidR="009A5B78" w:rsidRDefault="009A5B78" w:rsidP="009A5B78">
      <w:pPr>
        <w:spacing w:line="480" w:lineRule="auto"/>
        <w:ind w:firstLine="720"/>
      </w:pPr>
      <w:r>
        <w:t>From this research, we can drive a gap, which needs more research on our high school learners. The future is remote, according to the happenings of today's world. Therefore, there is a need to ensure that our high school learners will still get top cream education in both face</w:t>
      </w:r>
      <w:r w:rsidR="00CA0318">
        <w:t>-</w:t>
      </w:r>
      <w:r>
        <w:t>to</w:t>
      </w:r>
      <w:r w:rsidR="00CA0318">
        <w:t>-</w:t>
      </w:r>
      <w:r>
        <w:t>face and online platforms (Algahtani, 2017). We should emphasize majors like mathematics and sciences that require demonstration and active interactions to understand better and comprehend.</w:t>
      </w:r>
    </w:p>
    <w:p w14:paraId="59C39018" w14:textId="5B9D6347" w:rsidR="009A5B78" w:rsidRDefault="009A5B78" w:rsidP="009A5B78">
      <w:pPr>
        <w:spacing w:line="480" w:lineRule="auto"/>
        <w:rPr>
          <w:rStyle w:val="Emphasis"/>
          <w:b/>
        </w:rPr>
      </w:pPr>
      <w:r w:rsidRPr="00374413">
        <w:rPr>
          <w:rStyle w:val="Emphasis"/>
          <w:b/>
        </w:rPr>
        <w:t xml:space="preserve">Can We Blend Traditional Learning </w:t>
      </w:r>
      <w:r w:rsidR="00CA0318" w:rsidRPr="00374413">
        <w:rPr>
          <w:rStyle w:val="Emphasis"/>
          <w:b/>
        </w:rPr>
        <w:t>with</w:t>
      </w:r>
      <w:r w:rsidRPr="00374413">
        <w:rPr>
          <w:rStyle w:val="Emphasis"/>
          <w:b/>
        </w:rPr>
        <w:t xml:space="preserve"> </w:t>
      </w:r>
      <w:r w:rsidR="00CA0318" w:rsidRPr="00374413">
        <w:rPr>
          <w:rStyle w:val="Emphasis"/>
          <w:b/>
        </w:rPr>
        <w:t>eLearning</w:t>
      </w:r>
      <w:r w:rsidRPr="00374413">
        <w:rPr>
          <w:rStyle w:val="Emphasis"/>
          <w:b/>
        </w:rPr>
        <w:t xml:space="preserve">/Custom </w:t>
      </w:r>
      <w:r w:rsidR="00CA0318" w:rsidRPr="00374413">
        <w:rPr>
          <w:rStyle w:val="Emphasis"/>
          <w:b/>
        </w:rPr>
        <w:t>eLearning</w:t>
      </w:r>
      <w:r w:rsidRPr="00374413">
        <w:rPr>
          <w:rStyle w:val="Emphasis"/>
          <w:b/>
        </w:rPr>
        <w:t xml:space="preserve"> Solutions?</w:t>
      </w:r>
      <w:r>
        <w:rPr>
          <w:rStyle w:val="Emphasis"/>
          <w:b/>
        </w:rPr>
        <w:t xml:space="preserve">   </w:t>
      </w:r>
    </w:p>
    <w:p w14:paraId="3E7BE181" w14:textId="2481FF3E" w:rsidR="009A5B78" w:rsidRPr="00FB55B5" w:rsidRDefault="009A5B78" w:rsidP="009A5B78">
      <w:pPr>
        <w:spacing w:line="480" w:lineRule="auto"/>
        <w:ind w:firstLine="720"/>
        <w:rPr>
          <w:b/>
          <w:i/>
          <w:iCs/>
        </w:rPr>
      </w:pPr>
      <w:r>
        <w:rPr>
          <w:rStyle w:val="Emphasis"/>
          <w:i w:val="0"/>
        </w:rPr>
        <w:t xml:space="preserve">   Yes, this is possible; we can combine online learning with classroom training. A perfect example of such a setting is when learners are expected to theoretical learner subjects and apply all the gained knowledge into a practical scenario. In such a case, we can use the benefits of blended learning. It allows trainers to create learning programs that easily combines eLearning with traditional learning. </w:t>
      </w:r>
      <w:r w:rsidR="00953560">
        <w:rPr>
          <w:rStyle w:val="Emphasis"/>
          <w:i w:val="0"/>
        </w:rPr>
        <w:t xml:space="preserve">Would </w:t>
      </w:r>
      <w:r>
        <w:rPr>
          <w:rStyle w:val="Emphasis"/>
          <w:i w:val="0"/>
        </w:rPr>
        <w:t xml:space="preserve"> this be it? Can this be it? Will our classroom be more interactive now if we allow both internet platforms and traditional classroom materials for references? Will we require both textbooks and laptops in our hands in the coming time? Only time will tell.</w:t>
      </w:r>
    </w:p>
    <w:p w14:paraId="3186E436" w14:textId="77777777" w:rsidR="009A5B78" w:rsidRDefault="009A5B78" w:rsidP="009A5B78">
      <w:pPr>
        <w:spacing w:line="480" w:lineRule="auto"/>
        <w:rPr>
          <w:b/>
          <w:sz w:val="28"/>
          <w:szCs w:val="28"/>
        </w:rPr>
      </w:pPr>
    </w:p>
    <w:p w14:paraId="55C38D57" w14:textId="77777777" w:rsidR="00CA0318" w:rsidRDefault="00CA0318" w:rsidP="00CA0318">
      <w:pPr>
        <w:spacing w:line="480" w:lineRule="auto"/>
        <w:rPr>
          <w:b/>
          <w:sz w:val="28"/>
          <w:szCs w:val="28"/>
        </w:rPr>
      </w:pPr>
    </w:p>
    <w:p w14:paraId="2C12F57D" w14:textId="77857417" w:rsidR="009A5B78" w:rsidRDefault="009A5B78" w:rsidP="00CA0318">
      <w:pPr>
        <w:spacing w:line="480" w:lineRule="auto"/>
        <w:jc w:val="center"/>
        <w:rPr>
          <w:b/>
          <w:sz w:val="28"/>
          <w:szCs w:val="28"/>
        </w:rPr>
      </w:pPr>
      <w:r w:rsidRPr="001F1857">
        <w:rPr>
          <w:b/>
          <w:sz w:val="28"/>
          <w:szCs w:val="28"/>
        </w:rPr>
        <w:lastRenderedPageBreak/>
        <w:t>References</w:t>
      </w:r>
    </w:p>
    <w:p w14:paraId="6E6094D3" w14:textId="77777777" w:rsidR="009A5B78" w:rsidRDefault="009A5B78" w:rsidP="009A5B78">
      <w:pPr>
        <w:spacing w:after="0" w:line="480" w:lineRule="auto"/>
        <w:ind w:left="720" w:hanging="720"/>
      </w:pPr>
      <w:r>
        <w:t xml:space="preserve">Alqurashi, E. (2019). Predicting student satisfaction and perceived learning in online learning environments. </w:t>
      </w:r>
      <w:r>
        <w:rPr>
          <w:i/>
          <w:iCs/>
        </w:rPr>
        <w:t>Distance Education</w:t>
      </w:r>
      <w:r>
        <w:t xml:space="preserve">, </w:t>
      </w:r>
      <w:r>
        <w:rPr>
          <w:i/>
          <w:iCs/>
        </w:rPr>
        <w:t>40</w:t>
      </w:r>
      <w:r>
        <w:t>(1), 133-148.</w:t>
      </w:r>
    </w:p>
    <w:p w14:paraId="0A3A4962" w14:textId="77777777" w:rsidR="009A5B78" w:rsidRDefault="009A5B78" w:rsidP="009A5B78">
      <w:pPr>
        <w:spacing w:after="0" w:line="480" w:lineRule="auto"/>
        <w:ind w:left="720" w:hanging="720"/>
      </w:pPr>
      <w:r>
        <w:t xml:space="preserve">Bazelais, P., &amp; Doleck, T. (2018). Blended learning and traditional learning: A comparative study of college mechanics courses. </w:t>
      </w:r>
      <w:r>
        <w:rPr>
          <w:i/>
          <w:iCs/>
        </w:rPr>
        <w:t>Education and Information Technologies</w:t>
      </w:r>
      <w:r>
        <w:t xml:space="preserve">, </w:t>
      </w:r>
      <w:r>
        <w:rPr>
          <w:i/>
          <w:iCs/>
        </w:rPr>
        <w:t>23</w:t>
      </w:r>
      <w:r>
        <w:t>(6), 2889-2900.</w:t>
      </w:r>
    </w:p>
    <w:p w14:paraId="791DE946" w14:textId="77777777" w:rsidR="009A5B78" w:rsidRDefault="009A5B78" w:rsidP="009A5B78">
      <w:pPr>
        <w:spacing w:after="0" w:line="480" w:lineRule="auto"/>
        <w:ind w:left="720" w:hanging="720"/>
      </w:pPr>
      <w:r>
        <w:t xml:space="preserve">Bhagat, K. K., Chang, C. N., &amp; Chang, C. Y. (2016). The impact of the flipped classroom on mathematics concept learning in high school. </w:t>
      </w:r>
      <w:r>
        <w:rPr>
          <w:i/>
          <w:iCs/>
        </w:rPr>
        <w:t>Journal of Educational Technology &amp; Society</w:t>
      </w:r>
      <w:r>
        <w:t xml:space="preserve">, </w:t>
      </w:r>
      <w:r>
        <w:rPr>
          <w:i/>
          <w:iCs/>
        </w:rPr>
        <w:t>19</w:t>
      </w:r>
      <w:r>
        <w:t>(3), 134-142.</w:t>
      </w:r>
    </w:p>
    <w:p w14:paraId="0B8B16DF" w14:textId="77777777" w:rsidR="009A5B78" w:rsidRDefault="009A5B78" w:rsidP="009A5B78">
      <w:pPr>
        <w:spacing w:after="0" w:line="480" w:lineRule="auto"/>
        <w:ind w:left="720" w:hanging="720"/>
      </w:pPr>
      <w:r>
        <w:t xml:space="preserve">Hart, C. M., Berger, D., Jacob, B., Loeb, S., &amp; Hill, M. (2019). Online learning, offline outcomes: Online course taking, and high school student performance. </w:t>
      </w:r>
      <w:r>
        <w:rPr>
          <w:i/>
          <w:iCs/>
        </w:rPr>
        <w:t>AERA Open</w:t>
      </w:r>
      <w:r>
        <w:t xml:space="preserve">, </w:t>
      </w:r>
      <w:r>
        <w:rPr>
          <w:i/>
          <w:iCs/>
        </w:rPr>
        <w:t>5</w:t>
      </w:r>
      <w:r>
        <w:t>(1), 2332858419832852.</w:t>
      </w:r>
    </w:p>
    <w:p w14:paraId="71F926FA" w14:textId="77777777" w:rsidR="009A5B78" w:rsidRDefault="009A5B78" w:rsidP="009A5B78">
      <w:pPr>
        <w:spacing w:after="0" w:line="480" w:lineRule="auto"/>
        <w:ind w:left="720" w:hanging="720"/>
      </w:pPr>
      <w:r>
        <w:t xml:space="preserve">Hayat, A. Z., &amp; Wahyu, W. (2018, May). Comparison of peer-tutoring learning model through a problem-solving approach and traditional learning model on the cognitive ability of grade 10 students at SMKN 13 Bandung on the topic of Stoichiometry. In </w:t>
      </w:r>
      <w:r>
        <w:rPr>
          <w:i/>
          <w:iCs/>
        </w:rPr>
        <w:t>Journal of Physics Conference Series</w:t>
      </w:r>
      <w:r>
        <w:t xml:space="preserve"> (Vol. 1013, No. 1, p. 012208).</w:t>
      </w:r>
    </w:p>
    <w:p w14:paraId="7E5926F9" w14:textId="77777777" w:rsidR="009A5B78" w:rsidRDefault="009A5B78" w:rsidP="009A5B78">
      <w:pPr>
        <w:spacing w:after="0" w:line="480" w:lineRule="auto"/>
        <w:ind w:left="720" w:hanging="720"/>
      </w:pPr>
      <w:r>
        <w:t xml:space="preserve">Ismail, A. O., Mahmood, A. K., &amp; </w:t>
      </w:r>
      <w:proofErr w:type="spellStart"/>
      <w:r>
        <w:t>Abdelmaboud</w:t>
      </w:r>
      <w:proofErr w:type="spellEnd"/>
      <w:r>
        <w:t xml:space="preserve">, A. (2018). Factors influencing academic performance of students in blended and traditional domains. </w:t>
      </w:r>
      <w:r>
        <w:rPr>
          <w:i/>
          <w:iCs/>
        </w:rPr>
        <w:t>International Journal of Emerging Technologies in Learning (</w:t>
      </w:r>
      <w:proofErr w:type="spellStart"/>
      <w:r>
        <w:rPr>
          <w:i/>
          <w:iCs/>
        </w:rPr>
        <w:t>iJET</w:t>
      </w:r>
      <w:proofErr w:type="spellEnd"/>
      <w:r>
        <w:rPr>
          <w:i/>
          <w:iCs/>
        </w:rPr>
        <w:t>)</w:t>
      </w:r>
      <w:r>
        <w:t xml:space="preserve">, </w:t>
      </w:r>
      <w:r>
        <w:rPr>
          <w:i/>
          <w:iCs/>
        </w:rPr>
        <w:t>13</w:t>
      </w:r>
      <w:r>
        <w:t>(02), 170-187.</w:t>
      </w:r>
    </w:p>
    <w:p w14:paraId="3D391CDD" w14:textId="77777777" w:rsidR="009A5B78" w:rsidRDefault="009A5B78" w:rsidP="009A5B78">
      <w:pPr>
        <w:spacing w:after="0" w:line="480" w:lineRule="auto"/>
        <w:ind w:left="720" w:hanging="720"/>
      </w:pPr>
      <w:r>
        <w:t xml:space="preserve">Kaplan, D. E. (2018). Behaviorism in online teacher training. </w:t>
      </w:r>
      <w:r>
        <w:rPr>
          <w:i/>
          <w:iCs/>
        </w:rPr>
        <w:t>Psychology</w:t>
      </w:r>
      <w:r>
        <w:t xml:space="preserve">, </w:t>
      </w:r>
      <w:r>
        <w:rPr>
          <w:i/>
          <w:iCs/>
        </w:rPr>
        <w:t>9</w:t>
      </w:r>
      <w:r>
        <w:t>(04), 570.</w:t>
      </w:r>
    </w:p>
    <w:p w14:paraId="53150E3F" w14:textId="77777777" w:rsidR="009A5B78" w:rsidRDefault="009A5B78" w:rsidP="009A5B78">
      <w:pPr>
        <w:spacing w:after="0" w:line="480" w:lineRule="auto"/>
        <w:ind w:left="720" w:hanging="720"/>
      </w:pPr>
      <w:r>
        <w:t xml:space="preserve">Kirschner, P. A., </w:t>
      </w:r>
      <w:proofErr w:type="spellStart"/>
      <w:r>
        <w:t>Sweller</w:t>
      </w:r>
      <w:proofErr w:type="spellEnd"/>
      <w:r>
        <w:t xml:space="preserve">, J., Kirschner, F., &amp; Zambrano, J. (2018). From cognitive load theory to collaborative cognitive load theory. </w:t>
      </w:r>
      <w:r>
        <w:rPr>
          <w:i/>
          <w:iCs/>
        </w:rPr>
        <w:t>International Journal of Computer-Supported Collaborative Learning</w:t>
      </w:r>
      <w:r>
        <w:t xml:space="preserve">, </w:t>
      </w:r>
      <w:r>
        <w:rPr>
          <w:i/>
          <w:iCs/>
        </w:rPr>
        <w:t>13</w:t>
      </w:r>
      <w:r>
        <w:t>(2), 213-233.</w:t>
      </w:r>
    </w:p>
    <w:p w14:paraId="69D0570F" w14:textId="77777777" w:rsidR="009A5B78" w:rsidRDefault="009A5B78" w:rsidP="009A5B78">
      <w:pPr>
        <w:spacing w:after="0" w:line="480" w:lineRule="auto"/>
        <w:ind w:left="720" w:hanging="720"/>
      </w:pPr>
      <w:r>
        <w:lastRenderedPageBreak/>
        <w:t xml:space="preserve">Lo, C. K., &amp; Hew, K. F. (2020). A comparison of flipped learning with gamification, traditional learning, and independent online study affects students' mathematics achievement and cognitive engagement. </w:t>
      </w:r>
      <w:r>
        <w:rPr>
          <w:i/>
          <w:iCs/>
        </w:rPr>
        <w:t>Interactive Learning Environments</w:t>
      </w:r>
      <w:r>
        <w:t xml:space="preserve">, </w:t>
      </w:r>
      <w:r>
        <w:rPr>
          <w:i/>
          <w:iCs/>
        </w:rPr>
        <w:t>28</w:t>
      </w:r>
      <w:r>
        <w:t>(4), 464-481.</w:t>
      </w:r>
    </w:p>
    <w:p w14:paraId="78A8C1EC" w14:textId="77777777" w:rsidR="009A5B78" w:rsidRDefault="009A5B78" w:rsidP="009A5B78">
      <w:pPr>
        <w:spacing w:after="0" w:line="480" w:lineRule="auto"/>
        <w:ind w:left="720" w:hanging="720"/>
      </w:pPr>
      <w:proofErr w:type="spellStart"/>
      <w:r>
        <w:t>lqurashi</w:t>
      </w:r>
      <w:proofErr w:type="spellEnd"/>
      <w:r>
        <w:t xml:space="preserve">, E. (2019). Predicting student satisfaction and perceived learning within online learning environments. </w:t>
      </w:r>
      <w:r>
        <w:rPr>
          <w:i/>
          <w:iCs/>
        </w:rPr>
        <w:t>Distance Education</w:t>
      </w:r>
      <w:r>
        <w:t xml:space="preserve">, </w:t>
      </w:r>
      <w:r>
        <w:rPr>
          <w:i/>
          <w:iCs/>
        </w:rPr>
        <w:t>40</w:t>
      </w:r>
      <w:r>
        <w:t>(1), 133-148.</w:t>
      </w:r>
    </w:p>
    <w:p w14:paraId="7D247504" w14:textId="77777777" w:rsidR="009A5B78" w:rsidRDefault="009A5B78" w:rsidP="009A5B78">
      <w:pPr>
        <w:spacing w:after="0" w:line="480" w:lineRule="auto"/>
        <w:ind w:left="720" w:hanging="720"/>
      </w:pPr>
      <w:proofErr w:type="spellStart"/>
      <w:r>
        <w:t>Saygılı</w:t>
      </w:r>
      <w:proofErr w:type="spellEnd"/>
      <w:r>
        <w:t xml:space="preserve">, S. (2017). Examining the problem-solving skills and the strategies used by high school students in solving non-routine problems. </w:t>
      </w:r>
      <w:r>
        <w:rPr>
          <w:i/>
          <w:iCs/>
        </w:rPr>
        <w:t>E-International Journal of Educational Research</w:t>
      </w:r>
      <w:r>
        <w:t xml:space="preserve">, </w:t>
      </w:r>
      <w:r>
        <w:rPr>
          <w:i/>
          <w:iCs/>
        </w:rPr>
        <w:t>8</w:t>
      </w:r>
      <w:r>
        <w:t>(2), 91-114.</w:t>
      </w:r>
    </w:p>
    <w:p w14:paraId="1C4167F0" w14:textId="138D2F89" w:rsidR="00023CF8" w:rsidRPr="00A41DEE" w:rsidRDefault="009A5B78" w:rsidP="009A5B78">
      <w:pPr>
        <w:spacing w:after="0" w:line="480" w:lineRule="auto"/>
        <w:ind w:left="720" w:hanging="720"/>
      </w:pPr>
      <w:proofErr w:type="spellStart"/>
      <w:r>
        <w:t>Woldeab</w:t>
      </w:r>
      <w:proofErr w:type="spellEnd"/>
      <w:r>
        <w:t xml:space="preserve">, D., </w:t>
      </w:r>
      <w:proofErr w:type="spellStart"/>
      <w:r>
        <w:t>Yawson</w:t>
      </w:r>
      <w:proofErr w:type="spellEnd"/>
      <w:r>
        <w:t xml:space="preserve">, R. M., &amp; </w:t>
      </w:r>
      <w:proofErr w:type="spellStart"/>
      <w:r>
        <w:t>Osafo</w:t>
      </w:r>
      <w:proofErr w:type="spellEnd"/>
      <w:r>
        <w:t xml:space="preserve">, E. (2020). A Systematic Meta-Analytic Review of Thinking beyond the Comparison of Online Versus Traditional Learning. </w:t>
      </w:r>
      <w:r>
        <w:rPr>
          <w:i/>
          <w:iCs/>
        </w:rPr>
        <w:t>e-Journal of Business Education &amp; Scholarship of Teaching</w:t>
      </w:r>
      <w:r>
        <w:t xml:space="preserve">, </w:t>
      </w:r>
      <w:r>
        <w:rPr>
          <w:i/>
          <w:iCs/>
        </w:rPr>
        <w:t>14</w:t>
      </w:r>
      <w:r>
        <w:t>(1), 1-24.</w:t>
      </w:r>
    </w:p>
    <w:sectPr w:rsidR="00023CF8" w:rsidRPr="00A41DEE" w:rsidSect="001F1857">
      <w:headerReference w:type="default" r:id="rId9"/>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C6B373" w14:textId="77777777" w:rsidR="00EF0ED1" w:rsidRDefault="00EF0ED1" w:rsidP="001F1857">
      <w:pPr>
        <w:spacing w:after="0" w:line="240" w:lineRule="auto"/>
      </w:pPr>
      <w:r>
        <w:separator/>
      </w:r>
    </w:p>
  </w:endnote>
  <w:endnote w:type="continuationSeparator" w:id="0">
    <w:p w14:paraId="53712C91" w14:textId="77777777" w:rsidR="00EF0ED1" w:rsidRDefault="00EF0ED1" w:rsidP="001F1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E08E04" w14:textId="77777777" w:rsidR="00EF0ED1" w:rsidRDefault="00EF0ED1" w:rsidP="001F1857">
      <w:pPr>
        <w:spacing w:after="0" w:line="240" w:lineRule="auto"/>
      </w:pPr>
      <w:r>
        <w:separator/>
      </w:r>
    </w:p>
  </w:footnote>
  <w:footnote w:type="continuationSeparator" w:id="0">
    <w:p w14:paraId="2E804773" w14:textId="77777777" w:rsidR="00EF0ED1" w:rsidRDefault="00EF0ED1" w:rsidP="001F1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9732911"/>
      <w:docPartObj>
        <w:docPartGallery w:val="Page Numbers (Top of Page)"/>
        <w:docPartUnique/>
      </w:docPartObj>
    </w:sdtPr>
    <w:sdtEndPr>
      <w:rPr>
        <w:noProof/>
      </w:rPr>
    </w:sdtEndPr>
    <w:sdtContent>
      <w:p w14:paraId="6996B103" w14:textId="77777777" w:rsidR="001F1857" w:rsidRDefault="001F1857">
        <w:pPr>
          <w:pStyle w:val="Header"/>
          <w:jc w:val="right"/>
        </w:pPr>
        <w:r>
          <w:fldChar w:fldCharType="begin"/>
        </w:r>
        <w:r>
          <w:instrText xml:space="preserve"> PAGE   \* MERGEFORMAT </w:instrText>
        </w:r>
        <w:r>
          <w:fldChar w:fldCharType="separate"/>
        </w:r>
        <w:r w:rsidR="0023514B">
          <w:rPr>
            <w:noProof/>
          </w:rPr>
          <w:t>13</w:t>
        </w:r>
        <w:r>
          <w:rPr>
            <w:noProof/>
          </w:rPr>
          <w:fldChar w:fldCharType="end"/>
        </w:r>
      </w:p>
    </w:sdtContent>
  </w:sdt>
  <w:p w14:paraId="5511A5B1" w14:textId="77777777" w:rsidR="001F1857" w:rsidRDefault="001F18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CF8"/>
    <w:rsid w:val="00002D6A"/>
    <w:rsid w:val="00023CF8"/>
    <w:rsid w:val="00052ABB"/>
    <w:rsid w:val="00060137"/>
    <w:rsid w:val="000A49DC"/>
    <w:rsid w:val="00110189"/>
    <w:rsid w:val="00122E61"/>
    <w:rsid w:val="00173FA1"/>
    <w:rsid w:val="00197712"/>
    <w:rsid w:val="001E499D"/>
    <w:rsid w:val="001F1857"/>
    <w:rsid w:val="00224D87"/>
    <w:rsid w:val="00231C16"/>
    <w:rsid w:val="0023514B"/>
    <w:rsid w:val="0025131A"/>
    <w:rsid w:val="002A1B88"/>
    <w:rsid w:val="002D25D8"/>
    <w:rsid w:val="002D3511"/>
    <w:rsid w:val="002F7B99"/>
    <w:rsid w:val="00374413"/>
    <w:rsid w:val="003A5D4F"/>
    <w:rsid w:val="003F58E4"/>
    <w:rsid w:val="00414561"/>
    <w:rsid w:val="004A23CC"/>
    <w:rsid w:val="004C252E"/>
    <w:rsid w:val="004F235B"/>
    <w:rsid w:val="00556040"/>
    <w:rsid w:val="005B1A6D"/>
    <w:rsid w:val="005B72A0"/>
    <w:rsid w:val="005C17CD"/>
    <w:rsid w:val="0061183B"/>
    <w:rsid w:val="006570A0"/>
    <w:rsid w:val="00696592"/>
    <w:rsid w:val="006D0A15"/>
    <w:rsid w:val="00715714"/>
    <w:rsid w:val="00716A4E"/>
    <w:rsid w:val="0077214E"/>
    <w:rsid w:val="0078571B"/>
    <w:rsid w:val="007A39B3"/>
    <w:rsid w:val="007F1E18"/>
    <w:rsid w:val="00806B55"/>
    <w:rsid w:val="00823C06"/>
    <w:rsid w:val="00897AE1"/>
    <w:rsid w:val="008D4E4C"/>
    <w:rsid w:val="008F0C8A"/>
    <w:rsid w:val="00910281"/>
    <w:rsid w:val="009153CF"/>
    <w:rsid w:val="00953560"/>
    <w:rsid w:val="009A5B78"/>
    <w:rsid w:val="009C140D"/>
    <w:rsid w:val="00A136C9"/>
    <w:rsid w:val="00A242BC"/>
    <w:rsid w:val="00A305B3"/>
    <w:rsid w:val="00A31539"/>
    <w:rsid w:val="00A35D03"/>
    <w:rsid w:val="00A41DEE"/>
    <w:rsid w:val="00A91319"/>
    <w:rsid w:val="00A95A59"/>
    <w:rsid w:val="00AA2D91"/>
    <w:rsid w:val="00AA6FD6"/>
    <w:rsid w:val="00AE050A"/>
    <w:rsid w:val="00BA263B"/>
    <w:rsid w:val="00BB3AC7"/>
    <w:rsid w:val="00C21BC1"/>
    <w:rsid w:val="00C327D7"/>
    <w:rsid w:val="00C33DD6"/>
    <w:rsid w:val="00C36260"/>
    <w:rsid w:val="00C72CB8"/>
    <w:rsid w:val="00CA0318"/>
    <w:rsid w:val="00D056F3"/>
    <w:rsid w:val="00D61A4F"/>
    <w:rsid w:val="00D768DF"/>
    <w:rsid w:val="00D838F3"/>
    <w:rsid w:val="00DD0A0D"/>
    <w:rsid w:val="00E24F44"/>
    <w:rsid w:val="00E41CEB"/>
    <w:rsid w:val="00E80CC7"/>
    <w:rsid w:val="00E81786"/>
    <w:rsid w:val="00EC03D2"/>
    <w:rsid w:val="00ED2076"/>
    <w:rsid w:val="00EF0ED1"/>
    <w:rsid w:val="00F05E5A"/>
    <w:rsid w:val="00F2019F"/>
    <w:rsid w:val="00F3528B"/>
    <w:rsid w:val="00F92185"/>
    <w:rsid w:val="00FA60E7"/>
    <w:rsid w:val="00FC38DC"/>
    <w:rsid w:val="00FD7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5586D"/>
  <w15:docId w15:val="{97F1D43D-76EF-E946-9E61-F55A082C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1D1D1D"/>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1786"/>
    <w:rPr>
      <w:color w:val="0000FF"/>
      <w:u w:val="single"/>
    </w:rPr>
  </w:style>
  <w:style w:type="character" w:customStyle="1" w:styleId="hgkelc">
    <w:name w:val="hgkelc"/>
    <w:basedOn w:val="DefaultParagraphFont"/>
    <w:rsid w:val="002A1B88"/>
  </w:style>
  <w:style w:type="character" w:styleId="Emphasis">
    <w:name w:val="Emphasis"/>
    <w:basedOn w:val="DefaultParagraphFont"/>
    <w:uiPriority w:val="20"/>
    <w:qFormat/>
    <w:rsid w:val="008F0C8A"/>
    <w:rPr>
      <w:i/>
      <w:iCs/>
    </w:rPr>
  </w:style>
  <w:style w:type="paragraph" w:styleId="NoSpacing">
    <w:name w:val="No Spacing"/>
    <w:link w:val="NoSpacingChar"/>
    <w:uiPriority w:val="1"/>
    <w:qFormat/>
    <w:rsid w:val="00052ABB"/>
    <w:pPr>
      <w:spacing w:after="0" w:line="240" w:lineRule="auto"/>
    </w:pPr>
    <w:rPr>
      <w:rFonts w:asciiTheme="minorHAnsi" w:eastAsiaTheme="minorEastAsia" w:hAnsiTheme="minorHAnsi" w:cstheme="minorBidi"/>
      <w:color w:val="auto"/>
      <w:sz w:val="22"/>
      <w:szCs w:val="22"/>
    </w:rPr>
  </w:style>
  <w:style w:type="character" w:customStyle="1" w:styleId="NoSpacingChar">
    <w:name w:val="No Spacing Char"/>
    <w:basedOn w:val="DefaultParagraphFont"/>
    <w:link w:val="NoSpacing"/>
    <w:uiPriority w:val="1"/>
    <w:rsid w:val="00052ABB"/>
    <w:rPr>
      <w:rFonts w:asciiTheme="minorHAnsi" w:eastAsiaTheme="minorEastAsia" w:hAnsiTheme="minorHAnsi" w:cstheme="minorBidi"/>
      <w:color w:val="auto"/>
      <w:sz w:val="22"/>
      <w:szCs w:val="22"/>
    </w:rPr>
  </w:style>
  <w:style w:type="paragraph" w:styleId="BalloonText">
    <w:name w:val="Balloon Text"/>
    <w:basedOn w:val="Normal"/>
    <w:link w:val="BalloonTextChar"/>
    <w:uiPriority w:val="99"/>
    <w:semiHidden/>
    <w:unhideWhenUsed/>
    <w:rsid w:val="001F1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857"/>
    <w:rPr>
      <w:rFonts w:ascii="Tahoma" w:hAnsi="Tahoma" w:cs="Tahoma"/>
      <w:sz w:val="16"/>
      <w:szCs w:val="16"/>
    </w:rPr>
  </w:style>
  <w:style w:type="paragraph" w:styleId="Header">
    <w:name w:val="header"/>
    <w:basedOn w:val="Normal"/>
    <w:link w:val="HeaderChar"/>
    <w:uiPriority w:val="99"/>
    <w:unhideWhenUsed/>
    <w:rsid w:val="001F1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857"/>
  </w:style>
  <w:style w:type="paragraph" w:styleId="Footer">
    <w:name w:val="footer"/>
    <w:basedOn w:val="Normal"/>
    <w:link w:val="FooterChar"/>
    <w:uiPriority w:val="99"/>
    <w:unhideWhenUsed/>
    <w:rsid w:val="001F1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full/10.1177/2332858419832852" TargetMode="External"/><Relationship Id="rId3" Type="http://schemas.openxmlformats.org/officeDocument/2006/relationships/settings" Target="settings.xml"/><Relationship Id="rId7" Type="http://schemas.openxmlformats.org/officeDocument/2006/relationships/hyperlink" Target="https://journals.sagepub.com/doi/full/10.1177/233285841983285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965F3-5890-4E5D-A98F-A76FC3CC5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15</Pages>
  <Words>3698</Words>
  <Characters>21083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A CASE STUDY TO DETERMINE IF HIGH SCHOOL STUDENTS LEARN MORE FROM TRADIONAL FACE-TO-FACE AS COMPARED TO ONLINE LEANI</vt:lpstr>
    </vt:vector>
  </TitlesOfParts>
  <Company>LIBERTY UNIVERTIY</Company>
  <LinksUpToDate>false</LinksUpToDate>
  <CharactersWithSpaces>24732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CASE STUDY TO DETERMINE IF HIGH SCHOOL STUDENTS LEARN MORE FROM TRADIONAL FACE-TO-FACE AS COMPARED TO ONLINE LEANI</dc:title>
  <dc:creator>hp</dc:creator>
  <cp:lastModifiedBy>Microsoft Office User</cp:lastModifiedBy>
  <cp:revision>7</cp:revision>
  <dcterms:created xsi:type="dcterms:W3CDTF">2020-12-14T13:04:00Z</dcterms:created>
  <dcterms:modified xsi:type="dcterms:W3CDTF">2020-12-15T04:13:00Z</dcterms:modified>
</cp:coreProperties>
</file>